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C3866" w14:textId="77777777" w:rsidR="00207E31" w:rsidRDefault="00207E31"/>
    <w:p w14:paraId="7E3C6CE1" w14:textId="77777777" w:rsidR="00207E31" w:rsidRDefault="00207E31"/>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501"/>
        <w:gridCol w:w="6147"/>
      </w:tblGrid>
      <w:tr w:rsidR="00207E31" w14:paraId="2B61D41A" w14:textId="77777777" w:rsidTr="004A411A">
        <w:tc>
          <w:tcPr>
            <w:tcW w:w="3501" w:type="dxa"/>
            <w:tcBorders>
              <w:top w:val="single" w:sz="4" w:space="0" w:color="00000A"/>
              <w:left w:val="single" w:sz="4" w:space="0" w:color="00000A"/>
              <w:bottom w:val="single" w:sz="4" w:space="0" w:color="00000A"/>
              <w:right w:val="single" w:sz="4" w:space="0" w:color="00000A"/>
            </w:tcBorders>
            <w:shd w:val="clear" w:color="auto" w:fill="D6E3BC"/>
            <w:tcMar>
              <w:left w:w="88" w:type="dxa"/>
            </w:tcMar>
          </w:tcPr>
          <w:p w14:paraId="6F29ED0B" w14:textId="77777777" w:rsidR="00207E31" w:rsidRDefault="009437C5">
            <w:r>
              <w:t>Course Name [</w:t>
            </w:r>
            <w:r>
              <w:t>科目名</w:t>
            </w:r>
            <w:r>
              <w:t>]</w:t>
            </w:r>
          </w:p>
        </w:tc>
        <w:tc>
          <w:tcPr>
            <w:tcW w:w="61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677C232" w14:textId="77777777" w:rsidR="00207E31" w:rsidRDefault="009437C5">
            <w:r>
              <w:t>Mechanics of Machines and Vibration</w:t>
            </w:r>
          </w:p>
        </w:tc>
      </w:tr>
      <w:tr w:rsidR="00207E31" w14:paraId="1A52E34D" w14:textId="77777777" w:rsidTr="004A411A">
        <w:tc>
          <w:tcPr>
            <w:tcW w:w="3501" w:type="dxa"/>
            <w:tcBorders>
              <w:top w:val="single" w:sz="4" w:space="0" w:color="00000A"/>
              <w:left w:val="single" w:sz="4" w:space="0" w:color="00000A"/>
              <w:bottom w:val="single" w:sz="4" w:space="0" w:color="00000A"/>
              <w:right w:val="single" w:sz="4" w:space="0" w:color="00000A"/>
            </w:tcBorders>
            <w:shd w:val="clear" w:color="auto" w:fill="D6E3BC"/>
            <w:tcMar>
              <w:left w:w="88" w:type="dxa"/>
            </w:tcMar>
          </w:tcPr>
          <w:p w14:paraId="6312BE6A" w14:textId="77777777" w:rsidR="00207E31" w:rsidRDefault="009437C5">
            <w:r>
              <w:t>Instructor Name [</w:t>
            </w:r>
            <w:r>
              <w:t>教員</w:t>
            </w:r>
            <w:r>
              <w:t>]</w:t>
            </w:r>
          </w:p>
        </w:tc>
        <w:tc>
          <w:tcPr>
            <w:tcW w:w="61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11FC199" w14:textId="77777777" w:rsidR="00207E31" w:rsidRDefault="006236CC">
            <w:proofErr w:type="spellStart"/>
            <w:r>
              <w:t>Pongsathorn</w:t>
            </w:r>
            <w:proofErr w:type="spellEnd"/>
            <w:r>
              <w:t xml:space="preserve"> </w:t>
            </w:r>
            <w:proofErr w:type="spellStart"/>
            <w:r>
              <w:t>Raksincharoensak</w:t>
            </w:r>
            <w:proofErr w:type="spellEnd"/>
          </w:p>
        </w:tc>
      </w:tr>
      <w:tr w:rsidR="00207E31" w14:paraId="3FCB5ED1" w14:textId="77777777" w:rsidTr="004A411A">
        <w:tc>
          <w:tcPr>
            <w:tcW w:w="3501" w:type="dxa"/>
            <w:tcBorders>
              <w:top w:val="single" w:sz="4" w:space="0" w:color="00000A"/>
              <w:left w:val="single" w:sz="4" w:space="0" w:color="00000A"/>
              <w:bottom w:val="single" w:sz="4" w:space="0" w:color="00000A"/>
              <w:right w:val="single" w:sz="4" w:space="0" w:color="00000A"/>
            </w:tcBorders>
            <w:shd w:val="clear" w:color="auto" w:fill="D6E3BC"/>
            <w:tcMar>
              <w:left w:w="88" w:type="dxa"/>
            </w:tcMar>
          </w:tcPr>
          <w:p w14:paraId="78E6B6D8" w14:textId="77777777" w:rsidR="00207E31" w:rsidRDefault="009437C5">
            <w:r>
              <w:t>Course Structure [</w:t>
            </w:r>
            <w:r>
              <w:t>授業形態</w:t>
            </w:r>
            <w:r>
              <w:t>]</w:t>
            </w:r>
          </w:p>
        </w:tc>
        <w:tc>
          <w:tcPr>
            <w:tcW w:w="61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6016D50" w14:textId="77777777" w:rsidR="00207E31" w:rsidRDefault="009437C5">
            <w:r>
              <w:t>Lecture and  Exercise</w:t>
            </w:r>
          </w:p>
        </w:tc>
      </w:tr>
      <w:tr w:rsidR="00207E31" w14:paraId="240074F5" w14:textId="77777777" w:rsidTr="004A411A">
        <w:tc>
          <w:tcPr>
            <w:tcW w:w="3501" w:type="dxa"/>
            <w:tcBorders>
              <w:top w:val="single" w:sz="4" w:space="0" w:color="00000A"/>
              <w:left w:val="single" w:sz="4" w:space="0" w:color="00000A"/>
              <w:bottom w:val="single" w:sz="4" w:space="0" w:color="00000A"/>
              <w:right w:val="single" w:sz="4" w:space="0" w:color="00000A"/>
            </w:tcBorders>
            <w:shd w:val="clear" w:color="auto" w:fill="D6E3BC"/>
            <w:tcMar>
              <w:left w:w="88" w:type="dxa"/>
            </w:tcMar>
          </w:tcPr>
          <w:p w14:paraId="78016013" w14:textId="77777777" w:rsidR="00207E31" w:rsidRDefault="009437C5">
            <w:r>
              <w:t>Course Credits [</w:t>
            </w:r>
            <w:r>
              <w:t>単位数</w:t>
            </w:r>
            <w:r>
              <w:t>]</w:t>
            </w:r>
          </w:p>
        </w:tc>
        <w:tc>
          <w:tcPr>
            <w:tcW w:w="61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7CFA52C" w14:textId="77777777" w:rsidR="00207E31" w:rsidRDefault="009437C5">
            <w:r>
              <w:t>3</w:t>
            </w:r>
          </w:p>
        </w:tc>
      </w:tr>
      <w:tr w:rsidR="00207E31" w14:paraId="4D70D2CA" w14:textId="77777777" w:rsidTr="004A411A">
        <w:tc>
          <w:tcPr>
            <w:tcW w:w="3501" w:type="dxa"/>
            <w:tcBorders>
              <w:top w:val="single" w:sz="4" w:space="0" w:color="00000A"/>
              <w:left w:val="single" w:sz="4" w:space="0" w:color="00000A"/>
              <w:bottom w:val="single" w:sz="4" w:space="0" w:color="00000A"/>
              <w:right w:val="single" w:sz="4" w:space="0" w:color="00000A"/>
            </w:tcBorders>
            <w:shd w:val="clear" w:color="auto" w:fill="E5B8B7"/>
            <w:tcMar>
              <w:left w:w="88" w:type="dxa"/>
            </w:tcMar>
          </w:tcPr>
          <w:p w14:paraId="4093AB07" w14:textId="77777777" w:rsidR="00207E31" w:rsidRDefault="009437C5">
            <w:r>
              <w:t>Course Overview [</w:t>
            </w:r>
            <w:r>
              <w:t>概要</w:t>
            </w:r>
            <w:r>
              <w:t>]</w:t>
            </w:r>
          </w:p>
        </w:tc>
        <w:tc>
          <w:tcPr>
            <w:tcW w:w="61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C150514" w14:textId="77777777" w:rsidR="00207E31" w:rsidRDefault="009437C5">
            <w:r>
              <w:t>This course introduces the topic of vibrations which is a direct application of the principles of kinetics. In this course, the study of discrete systems is limited to those whose configurations are described with one displacement or angular variable. We will describe the free vibration of particles and forced vibration of particles which are subdivided into un-damped and damped motion categories. Then, we will discuss the vibration of rigid bodies. Finally, an energy approach to the solution of vibration problems and several applications relevant to mechanical machineries, e.g. motors, rotational machines, etc. including vibration measurement and control are also introduced.</w:t>
            </w:r>
          </w:p>
        </w:tc>
      </w:tr>
      <w:tr w:rsidR="00207E31" w14:paraId="31F19829" w14:textId="77777777" w:rsidTr="004A411A">
        <w:tc>
          <w:tcPr>
            <w:tcW w:w="3501" w:type="dxa"/>
            <w:tcBorders>
              <w:top w:val="single" w:sz="4" w:space="0" w:color="00000A"/>
              <w:left w:val="single" w:sz="4" w:space="0" w:color="00000A"/>
              <w:bottom w:val="single" w:sz="4" w:space="0" w:color="00000A"/>
              <w:right w:val="single" w:sz="4" w:space="0" w:color="00000A"/>
            </w:tcBorders>
            <w:shd w:val="clear" w:color="auto" w:fill="E5B8B7"/>
            <w:tcMar>
              <w:left w:w="88" w:type="dxa"/>
            </w:tcMar>
          </w:tcPr>
          <w:p w14:paraId="7C537967" w14:textId="77777777" w:rsidR="00207E31" w:rsidRDefault="009437C5">
            <w:r>
              <w:t>Course Key Words [</w:t>
            </w:r>
            <w:r>
              <w:t>キーワード</w:t>
            </w:r>
            <w:r>
              <w:t>]</w:t>
            </w:r>
          </w:p>
        </w:tc>
        <w:tc>
          <w:tcPr>
            <w:tcW w:w="61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9656572" w14:textId="77777777" w:rsidR="00207E31" w:rsidRDefault="009437C5">
            <w:r>
              <w:t xml:space="preserve">Vibration, mode analysis, natural frequency, </w:t>
            </w:r>
          </w:p>
        </w:tc>
      </w:tr>
      <w:tr w:rsidR="00207E31" w14:paraId="7FA46DE9" w14:textId="77777777" w:rsidTr="004A411A">
        <w:tc>
          <w:tcPr>
            <w:tcW w:w="3501" w:type="dxa"/>
            <w:tcBorders>
              <w:top w:val="single" w:sz="4" w:space="0" w:color="00000A"/>
              <w:left w:val="single" w:sz="4" w:space="0" w:color="00000A"/>
              <w:bottom w:val="single" w:sz="4" w:space="0" w:color="00000A"/>
              <w:right w:val="single" w:sz="4" w:space="0" w:color="00000A"/>
            </w:tcBorders>
            <w:shd w:val="clear" w:color="auto" w:fill="E5B8B7"/>
            <w:tcMar>
              <w:left w:w="88" w:type="dxa"/>
            </w:tcMar>
          </w:tcPr>
          <w:p w14:paraId="1C673D41" w14:textId="77777777" w:rsidR="00207E31" w:rsidRDefault="009437C5">
            <w:r>
              <w:t>Academic Goal [</w:t>
            </w:r>
            <w:r>
              <w:t>目標</w:t>
            </w:r>
            <w:r>
              <w:t>]</w:t>
            </w:r>
          </w:p>
        </w:tc>
        <w:tc>
          <w:tcPr>
            <w:tcW w:w="61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FA5B0B8" w14:textId="77777777" w:rsidR="00207E31" w:rsidRDefault="009437C5">
            <w:pPr>
              <w:pStyle w:val="ab"/>
              <w:numPr>
                <w:ilvl w:val="0"/>
                <w:numId w:val="1"/>
              </w:numPr>
              <w:suppressAutoHyphens w:val="0"/>
            </w:pPr>
            <w:r>
              <w:t>The students can derive the equation of motion of the one(multi)-degree-of-freedom mass spring damper system and find the solutions.</w:t>
            </w:r>
          </w:p>
          <w:p w14:paraId="52794EF8" w14:textId="77777777" w:rsidR="00207E31" w:rsidRDefault="009437C5">
            <w:pPr>
              <w:pStyle w:val="ab"/>
              <w:numPr>
                <w:ilvl w:val="0"/>
                <w:numId w:val="1"/>
              </w:numPr>
              <w:suppressAutoHyphens w:val="0"/>
            </w:pPr>
            <w:r>
              <w:t>The students can calculate the natural frequency and the damping ratio of free vibration system.</w:t>
            </w:r>
          </w:p>
          <w:p w14:paraId="12D76EEA" w14:textId="77777777" w:rsidR="00207E31" w:rsidRDefault="009437C5">
            <w:pPr>
              <w:pStyle w:val="ab"/>
              <w:numPr>
                <w:ilvl w:val="0"/>
                <w:numId w:val="1"/>
              </w:numPr>
              <w:suppressAutoHyphens w:val="0"/>
            </w:pPr>
            <w:r>
              <w:t>The students can calculate the magnification ratio of the forced vibration system including the applications of the mechanical machineries.</w:t>
            </w:r>
          </w:p>
          <w:p w14:paraId="6DC6D348" w14:textId="77777777" w:rsidR="00207E31" w:rsidRDefault="009437C5">
            <w:pPr>
              <w:pStyle w:val="ab"/>
              <w:numPr>
                <w:ilvl w:val="0"/>
                <w:numId w:val="1"/>
              </w:numPr>
              <w:suppressAutoHyphens w:val="0"/>
            </w:pPr>
            <w:r>
              <w:t>The students understand the principle of seismic instruments and the automotive suspension vibration characteristics and vibration control.</w:t>
            </w:r>
          </w:p>
        </w:tc>
      </w:tr>
      <w:tr w:rsidR="00207E31" w14:paraId="10F5827A" w14:textId="77777777" w:rsidTr="004A411A">
        <w:tc>
          <w:tcPr>
            <w:tcW w:w="3501" w:type="dxa"/>
            <w:tcBorders>
              <w:top w:val="single" w:sz="4" w:space="0" w:color="00000A"/>
              <w:left w:val="single" w:sz="4" w:space="0" w:color="00000A"/>
              <w:bottom w:val="single" w:sz="4" w:space="0" w:color="00000A"/>
              <w:right w:val="single" w:sz="4" w:space="0" w:color="00000A"/>
            </w:tcBorders>
            <w:shd w:val="clear" w:color="auto" w:fill="E5B8B7"/>
            <w:tcMar>
              <w:left w:w="88" w:type="dxa"/>
            </w:tcMar>
          </w:tcPr>
          <w:p w14:paraId="62196E1E" w14:textId="77777777" w:rsidR="00207E31" w:rsidRDefault="009437C5">
            <w:r>
              <w:t>Course Schedule [</w:t>
            </w:r>
            <w:r>
              <w:t>授業内容</w:t>
            </w:r>
            <w:r>
              <w:t>]</w:t>
            </w:r>
          </w:p>
        </w:tc>
        <w:tc>
          <w:tcPr>
            <w:tcW w:w="61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4A25316" w14:textId="77777777" w:rsidR="00207E31" w:rsidRDefault="009437C5">
            <w:pPr>
              <w:suppressAutoHyphens w:val="0"/>
            </w:pPr>
            <w:r>
              <w:t>Week 1 : Free vibrations of particles.</w:t>
            </w:r>
          </w:p>
          <w:p w14:paraId="625A32D4" w14:textId="77777777" w:rsidR="00207E31" w:rsidRDefault="009437C5">
            <w:pPr>
              <w:pStyle w:val="ab"/>
              <w:numPr>
                <w:ilvl w:val="0"/>
                <w:numId w:val="2"/>
              </w:numPr>
              <w:suppressAutoHyphens w:val="0"/>
            </w:pPr>
            <w:r>
              <w:t xml:space="preserve"> Free vibration of rigid bodies.</w:t>
            </w:r>
          </w:p>
          <w:p w14:paraId="395CE5ED" w14:textId="77777777" w:rsidR="00207E31" w:rsidRDefault="009437C5">
            <w:pPr>
              <w:pStyle w:val="ab"/>
              <w:numPr>
                <w:ilvl w:val="0"/>
                <w:numId w:val="2"/>
              </w:numPr>
              <w:suppressAutoHyphens w:val="0"/>
            </w:pPr>
            <w:r>
              <w:t xml:space="preserve"> Energy Method</w:t>
            </w:r>
          </w:p>
          <w:p w14:paraId="3BED990D" w14:textId="77777777" w:rsidR="00207E31" w:rsidRDefault="00020FE9">
            <w:r>
              <w:t xml:space="preserve">4.   </w:t>
            </w:r>
            <w:r w:rsidR="009437C5">
              <w:t>Midterm Exam</w:t>
            </w:r>
          </w:p>
          <w:p w14:paraId="25156D67" w14:textId="77777777" w:rsidR="00207E31" w:rsidRDefault="009437C5">
            <w:pPr>
              <w:suppressAutoHyphens w:val="0"/>
            </w:pPr>
            <w:r>
              <w:t>5.   Forced vibrations (undamped)</w:t>
            </w:r>
          </w:p>
          <w:p w14:paraId="4212CE8D" w14:textId="77777777" w:rsidR="00207E31" w:rsidRDefault="009437C5">
            <w:r>
              <w:t>6.  Forced vibrations (damped)</w:t>
            </w:r>
          </w:p>
          <w:p w14:paraId="668AD1A9" w14:textId="77777777" w:rsidR="00207E31" w:rsidRDefault="009437C5">
            <w:pPr>
              <w:pStyle w:val="ab"/>
              <w:numPr>
                <w:ilvl w:val="0"/>
                <w:numId w:val="3"/>
              </w:numPr>
              <w:suppressAutoHyphens w:val="0"/>
            </w:pPr>
            <w:r>
              <w:t>Transmissibility and Applications on Mechanical Systems</w:t>
            </w:r>
          </w:p>
          <w:p w14:paraId="769A2372" w14:textId="77777777" w:rsidR="00207E31" w:rsidRDefault="009437C5">
            <w:pPr>
              <w:suppressAutoHyphens w:val="0"/>
            </w:pPr>
            <w:r>
              <w:t>8. Seismic Instruments</w:t>
            </w:r>
          </w:p>
          <w:p w14:paraId="124ED191" w14:textId="77777777" w:rsidR="00207E31" w:rsidRPr="00020FE9" w:rsidRDefault="009437C5">
            <w:pPr>
              <w:pStyle w:val="ab"/>
              <w:numPr>
                <w:ilvl w:val="0"/>
                <w:numId w:val="4"/>
              </w:numPr>
              <w:suppressAutoHyphens w:val="0"/>
              <w:rPr>
                <w:lang w:val="fr-FR"/>
              </w:rPr>
            </w:pPr>
            <w:r w:rsidRPr="00020FE9">
              <w:rPr>
                <w:lang w:val="fr-FR"/>
              </w:rPr>
              <w:t>Vibration Analysis : Fourier Transformation, etc.</w:t>
            </w:r>
          </w:p>
          <w:p w14:paraId="74CA529B" w14:textId="77777777" w:rsidR="00207E31" w:rsidRDefault="009437C5">
            <w:pPr>
              <w:pStyle w:val="ab"/>
              <w:numPr>
                <w:ilvl w:val="0"/>
                <w:numId w:val="4"/>
              </w:numPr>
              <w:suppressAutoHyphens w:val="0"/>
            </w:pPr>
            <w:r>
              <w:t>Automotive Suspension and Control, 2-DOF vibration system</w:t>
            </w:r>
          </w:p>
          <w:p w14:paraId="10D00796" w14:textId="77777777" w:rsidR="00207E31" w:rsidRDefault="009437C5">
            <w:pPr>
              <w:suppressAutoHyphens w:val="0"/>
            </w:pPr>
            <w:r>
              <w:t>Summary and Examination</w:t>
            </w:r>
          </w:p>
          <w:p w14:paraId="17BFC1F6" w14:textId="77777777" w:rsidR="00207E31" w:rsidRDefault="00207E31">
            <w:pPr>
              <w:suppressAutoHyphens w:val="0"/>
            </w:pPr>
          </w:p>
          <w:p w14:paraId="3280C43F" w14:textId="77777777" w:rsidR="00207E31" w:rsidRDefault="00207E31"/>
        </w:tc>
      </w:tr>
      <w:tr w:rsidR="00207E31" w14:paraId="63731021" w14:textId="77777777" w:rsidTr="004A411A">
        <w:tc>
          <w:tcPr>
            <w:tcW w:w="3501" w:type="dxa"/>
            <w:tcBorders>
              <w:top w:val="single" w:sz="4" w:space="0" w:color="00000A"/>
              <w:left w:val="single" w:sz="4" w:space="0" w:color="00000A"/>
              <w:bottom w:val="single" w:sz="4" w:space="0" w:color="00000A"/>
              <w:right w:val="single" w:sz="4" w:space="0" w:color="00000A"/>
            </w:tcBorders>
            <w:shd w:val="clear" w:color="auto" w:fill="CCC0D9"/>
            <w:tcMar>
              <w:left w:w="88" w:type="dxa"/>
            </w:tcMar>
          </w:tcPr>
          <w:p w14:paraId="359B30C7" w14:textId="77777777" w:rsidR="00207E31" w:rsidRDefault="009437C5">
            <w:r>
              <w:t xml:space="preserve">Textbooks, References, </w:t>
            </w:r>
          </w:p>
          <w:p w14:paraId="1DAB0D73" w14:textId="77777777" w:rsidR="00207E31" w:rsidRDefault="009437C5">
            <w:r>
              <w:t>and Supplementary Materials</w:t>
            </w:r>
          </w:p>
          <w:p w14:paraId="462FAF5F" w14:textId="77777777" w:rsidR="00207E31" w:rsidRDefault="009437C5">
            <w:r>
              <w:t>[</w:t>
            </w:r>
            <w:r>
              <w:t>テキスト、参考書、その他</w:t>
            </w:r>
            <w:r>
              <w:t>]</w:t>
            </w:r>
          </w:p>
        </w:tc>
        <w:tc>
          <w:tcPr>
            <w:tcW w:w="61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E67AB00" w14:textId="77777777" w:rsidR="00207E31" w:rsidRDefault="009437C5">
            <w:r>
              <w:t xml:space="preserve">Engineering </w:t>
            </w:r>
            <w:proofErr w:type="spellStart"/>
            <w:r>
              <w:t>Mechanics:Dynamics</w:t>
            </w:r>
            <w:proofErr w:type="spellEnd"/>
            <w:r>
              <w:t xml:space="preserve">, Meriam and </w:t>
            </w:r>
            <w:proofErr w:type="spellStart"/>
            <w:r>
              <w:t>Kraige</w:t>
            </w:r>
            <w:proofErr w:type="spellEnd"/>
          </w:p>
          <w:p w14:paraId="5A17F085" w14:textId="77777777" w:rsidR="00207E31" w:rsidRDefault="009437C5">
            <w:r>
              <w:t xml:space="preserve">Vector Mechanics for </w:t>
            </w:r>
            <w:proofErr w:type="spellStart"/>
            <w:r>
              <w:t>Engineers:Dynamics</w:t>
            </w:r>
            <w:proofErr w:type="spellEnd"/>
            <w:r>
              <w:t>, Beer, Johnston, Cornwell</w:t>
            </w:r>
          </w:p>
        </w:tc>
      </w:tr>
      <w:tr w:rsidR="00207E31" w14:paraId="300CB419" w14:textId="77777777" w:rsidTr="004A411A">
        <w:tc>
          <w:tcPr>
            <w:tcW w:w="3501" w:type="dxa"/>
            <w:tcBorders>
              <w:top w:val="single" w:sz="4" w:space="0" w:color="00000A"/>
              <w:left w:val="single" w:sz="4" w:space="0" w:color="00000A"/>
              <w:bottom w:val="single" w:sz="4" w:space="0" w:color="00000A"/>
              <w:right w:val="single" w:sz="4" w:space="0" w:color="00000A"/>
            </w:tcBorders>
            <w:shd w:val="clear" w:color="auto" w:fill="CCC0D9"/>
            <w:tcMar>
              <w:left w:w="88" w:type="dxa"/>
            </w:tcMar>
          </w:tcPr>
          <w:p w14:paraId="503EBED1" w14:textId="77777777" w:rsidR="00207E31" w:rsidRDefault="009437C5">
            <w:r>
              <w:t>Grading Philosophy</w:t>
            </w:r>
          </w:p>
          <w:p w14:paraId="122B494C" w14:textId="77777777" w:rsidR="00207E31" w:rsidRDefault="009437C5">
            <w:r>
              <w:t>(Percentage / Criteria / Methodology)</w:t>
            </w:r>
          </w:p>
          <w:p w14:paraId="21A79545" w14:textId="77777777" w:rsidR="00207E31" w:rsidRDefault="009437C5">
            <w:r>
              <w:t>[</w:t>
            </w:r>
            <w:r>
              <w:t>成績評価の方法</w:t>
            </w:r>
            <w:r>
              <w:t>]</w:t>
            </w:r>
          </w:p>
        </w:tc>
        <w:tc>
          <w:tcPr>
            <w:tcW w:w="61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516356F" w14:textId="77777777" w:rsidR="00207E31" w:rsidRDefault="00541DA1">
            <w:r w:rsidRPr="00541DA1">
              <w:t>Report &amp; Exercises 40% Midterm Exam 30%, Final Exam 30%</w:t>
            </w:r>
          </w:p>
        </w:tc>
      </w:tr>
      <w:tr w:rsidR="00207E31" w14:paraId="48C6CEA9" w14:textId="77777777" w:rsidTr="004A411A">
        <w:tc>
          <w:tcPr>
            <w:tcW w:w="3501" w:type="dxa"/>
            <w:tcBorders>
              <w:top w:val="single" w:sz="4" w:space="0" w:color="00000A"/>
              <w:left w:val="single" w:sz="4" w:space="0" w:color="00000A"/>
              <w:bottom w:val="single" w:sz="4" w:space="0" w:color="00000A"/>
              <w:right w:val="single" w:sz="4" w:space="0" w:color="00000A"/>
            </w:tcBorders>
            <w:shd w:val="clear" w:color="auto" w:fill="CCC0D9"/>
            <w:tcMar>
              <w:left w:w="88" w:type="dxa"/>
            </w:tcMar>
          </w:tcPr>
          <w:p w14:paraId="7265F593" w14:textId="77777777" w:rsidR="00207E31" w:rsidRDefault="009437C5">
            <w:r>
              <w:t>Other</w:t>
            </w:r>
          </w:p>
          <w:p w14:paraId="4C8B0814" w14:textId="77777777" w:rsidR="00207E31" w:rsidRDefault="009437C5">
            <w:r>
              <w:t xml:space="preserve">(i.e. Expectations on Classroom </w:t>
            </w:r>
          </w:p>
          <w:p w14:paraId="0CC1D4E4" w14:textId="77777777" w:rsidR="00207E31" w:rsidRDefault="009437C5">
            <w:r>
              <w:t>Conduct and Decorum etc.)</w:t>
            </w:r>
          </w:p>
          <w:p w14:paraId="0310D858" w14:textId="77777777" w:rsidR="00207E31" w:rsidRDefault="009437C5">
            <w:r>
              <w:t>[</w:t>
            </w:r>
            <w:r>
              <w:t>その他</w:t>
            </w:r>
            <w:r>
              <w:t>]</w:t>
            </w:r>
          </w:p>
        </w:tc>
        <w:tc>
          <w:tcPr>
            <w:tcW w:w="61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8484D35" w14:textId="77777777" w:rsidR="00207E31" w:rsidRDefault="00207E31"/>
        </w:tc>
      </w:tr>
    </w:tbl>
    <w:p w14:paraId="0DF30329" w14:textId="77777777" w:rsidR="00207E31" w:rsidRDefault="00207E31"/>
    <w:p w14:paraId="3ECD0699" w14:textId="77777777" w:rsidR="00207E31" w:rsidRDefault="00207E31"/>
    <w:sectPr w:rsidR="00207E31">
      <w:pgSz w:w="11906" w:h="16838"/>
      <w:pgMar w:top="851" w:right="1134" w:bottom="851" w:left="1134" w:header="0" w:footer="0" w:gutter="0"/>
      <w:cols w:space="720"/>
      <w:formProt w:val="0"/>
      <w:docGrid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C18B0" w14:textId="77777777" w:rsidR="00A31C84" w:rsidRDefault="00A31C84" w:rsidP="00020FE9">
      <w:r>
        <w:separator/>
      </w:r>
    </w:p>
  </w:endnote>
  <w:endnote w:type="continuationSeparator" w:id="0">
    <w:p w14:paraId="10B227D8" w14:textId="77777777" w:rsidR="00A31C84" w:rsidRDefault="00A31C84" w:rsidP="0002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Arial Unicode MS">
    <w:altName w:val="Arial"/>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2F917" w14:textId="77777777" w:rsidR="00A31C84" w:rsidRDefault="00A31C84" w:rsidP="00020FE9">
      <w:r>
        <w:separator/>
      </w:r>
    </w:p>
  </w:footnote>
  <w:footnote w:type="continuationSeparator" w:id="0">
    <w:p w14:paraId="68E63F50" w14:textId="77777777" w:rsidR="00A31C84" w:rsidRDefault="00A31C84" w:rsidP="00020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6AEB"/>
    <w:multiLevelType w:val="multilevel"/>
    <w:tmpl w:val="0F44FE00"/>
    <w:lvl w:ilvl="0">
      <w:start w:val="9"/>
      <w:numFmt w:val="decimal"/>
      <w:lvlText w:val="%1."/>
      <w:lvlJc w:val="left"/>
      <w:pPr>
        <w:ind w:left="360" w:hanging="360"/>
      </w:pPr>
    </w:lvl>
    <w:lvl w:ilvl="1">
      <w:start w:val="1"/>
      <w:numFmt w:val="none"/>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none"/>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none"/>
      <w:lvlText w:val="(%8)"/>
      <w:lvlJc w:val="left"/>
      <w:pPr>
        <w:ind w:left="3360" w:hanging="420"/>
      </w:pPr>
    </w:lvl>
    <w:lvl w:ilvl="8">
      <w:start w:val="1"/>
      <w:numFmt w:val="decimal"/>
      <w:lvlText w:val="%9"/>
      <w:lvlJc w:val="left"/>
      <w:pPr>
        <w:ind w:left="3780" w:hanging="420"/>
      </w:pPr>
    </w:lvl>
  </w:abstractNum>
  <w:abstractNum w:abstractNumId="1" w15:restartNumberingAfterBreak="0">
    <w:nsid w:val="35C043BD"/>
    <w:multiLevelType w:val="multilevel"/>
    <w:tmpl w:val="F5102C4C"/>
    <w:lvl w:ilvl="0">
      <w:start w:val="2"/>
      <w:numFmt w:val="decimal"/>
      <w:lvlText w:val="%1."/>
      <w:lvlJc w:val="left"/>
      <w:pPr>
        <w:ind w:left="360" w:hanging="360"/>
      </w:pPr>
    </w:lvl>
    <w:lvl w:ilvl="1">
      <w:start w:val="1"/>
      <w:numFmt w:val="none"/>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none"/>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none"/>
      <w:lvlText w:val="(%8)"/>
      <w:lvlJc w:val="left"/>
      <w:pPr>
        <w:ind w:left="3360" w:hanging="420"/>
      </w:pPr>
    </w:lvl>
    <w:lvl w:ilvl="8">
      <w:start w:val="1"/>
      <w:numFmt w:val="decimal"/>
      <w:lvlText w:val="%9"/>
      <w:lvlJc w:val="left"/>
      <w:pPr>
        <w:ind w:left="3780" w:hanging="420"/>
      </w:pPr>
    </w:lvl>
  </w:abstractNum>
  <w:abstractNum w:abstractNumId="2" w15:restartNumberingAfterBreak="0">
    <w:nsid w:val="50CF6E94"/>
    <w:multiLevelType w:val="multilevel"/>
    <w:tmpl w:val="ECC02B74"/>
    <w:lvl w:ilvl="0">
      <w:start w:val="1"/>
      <w:numFmt w:val="decimal"/>
      <w:lvlText w:val="%1."/>
      <w:lvlJc w:val="left"/>
      <w:pPr>
        <w:ind w:left="360" w:hanging="360"/>
      </w:pPr>
    </w:lvl>
    <w:lvl w:ilvl="1">
      <w:start w:val="1"/>
      <w:numFmt w:val="none"/>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none"/>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none"/>
      <w:lvlText w:val="(%8)"/>
      <w:lvlJc w:val="left"/>
      <w:pPr>
        <w:ind w:left="3360" w:hanging="420"/>
      </w:pPr>
    </w:lvl>
    <w:lvl w:ilvl="8">
      <w:start w:val="1"/>
      <w:numFmt w:val="decimal"/>
      <w:lvlText w:val="%9"/>
      <w:lvlJc w:val="left"/>
      <w:pPr>
        <w:ind w:left="3780" w:hanging="420"/>
      </w:pPr>
    </w:lvl>
  </w:abstractNum>
  <w:abstractNum w:abstractNumId="3" w15:restartNumberingAfterBreak="0">
    <w:nsid w:val="66256EE5"/>
    <w:multiLevelType w:val="multilevel"/>
    <w:tmpl w:val="23F039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6C5F5823"/>
    <w:multiLevelType w:val="multilevel"/>
    <w:tmpl w:val="15AA9002"/>
    <w:lvl w:ilvl="0">
      <w:start w:val="7"/>
      <w:numFmt w:val="decimal"/>
      <w:lvlText w:val="%1."/>
      <w:lvlJc w:val="left"/>
      <w:pPr>
        <w:ind w:left="360" w:hanging="360"/>
      </w:pPr>
    </w:lvl>
    <w:lvl w:ilvl="1">
      <w:start w:val="1"/>
      <w:numFmt w:val="none"/>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none"/>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none"/>
      <w:lvlText w:val="(%8)"/>
      <w:lvlJc w:val="left"/>
      <w:pPr>
        <w:ind w:left="3360" w:hanging="420"/>
      </w:pPr>
    </w:lvl>
    <w:lvl w:ilvl="8">
      <w:start w:val="1"/>
      <w:numFmt w:val="decimal"/>
      <w:lvlText w:val="%9"/>
      <w:lvlJc w:val="left"/>
      <w:pPr>
        <w:ind w:left="3780" w:hanging="42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E31"/>
    <w:rsid w:val="00020FE9"/>
    <w:rsid w:val="00207E31"/>
    <w:rsid w:val="004A411A"/>
    <w:rsid w:val="00541DA1"/>
    <w:rsid w:val="006236CC"/>
    <w:rsid w:val="00927EAC"/>
    <w:rsid w:val="009437C5"/>
    <w:rsid w:val="00A31C84"/>
    <w:rsid w:val="00F97BA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03B2A6"/>
  <w15:docId w15:val="{17A787C9-DC32-4B7E-AFED-CC4FB879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Times New Roman"/>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D3C"/>
    <w:pPr>
      <w:widowControl w:val="0"/>
      <w:suppressAutoHyphens/>
      <w:jc w:val="both"/>
    </w:pPr>
    <w:rPr>
      <w:rFonts w:ascii="Times New Roman" w:eastAsia="ＭＳ Ｐゴシック" w:hAnsi="Times New Roman"/>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rsid w:val="006D2085"/>
    <w:rPr>
      <w:rFonts w:ascii="ＭＳ ゴシック" w:eastAsia="ＭＳ ゴシック" w:hAnsi="ＭＳ ゴシック"/>
      <w:sz w:val="28"/>
    </w:rPr>
  </w:style>
  <w:style w:type="character" w:customStyle="1" w:styleId="a4">
    <w:name w:val="フッター (文字)"/>
    <w:basedOn w:val="a0"/>
    <w:uiPriority w:val="99"/>
    <w:rsid w:val="006D2085"/>
    <w:rPr>
      <w:rFonts w:ascii="ＭＳ ゴシック" w:eastAsia="ＭＳ ゴシック" w:hAnsi="ＭＳ ゴシック"/>
      <w:sz w:val="28"/>
    </w:rPr>
  </w:style>
  <w:style w:type="character" w:customStyle="1" w:styleId="a5">
    <w:name w:val="インターネットリンク"/>
    <w:basedOn w:val="a0"/>
    <w:uiPriority w:val="99"/>
    <w:unhideWhenUsed/>
    <w:rsid w:val="00FE432A"/>
    <w:rPr>
      <w:color w:val="0000FF"/>
      <w:u w:val="single"/>
    </w:rPr>
  </w:style>
  <w:style w:type="character" w:customStyle="1" w:styleId="sylcontents">
    <w:name w:val="syl_contents"/>
    <w:basedOn w:val="a0"/>
    <w:rsid w:val="00D01591"/>
  </w:style>
  <w:style w:type="paragraph" w:customStyle="1" w:styleId="a6">
    <w:name w:val="見出し"/>
    <w:basedOn w:val="a"/>
    <w:next w:val="a7"/>
    <w:pPr>
      <w:keepNext/>
      <w:spacing w:before="240" w:after="120"/>
    </w:pPr>
    <w:rPr>
      <w:rFonts w:ascii="Liberation Sans" w:eastAsia="Arial Unicode MS" w:hAnsi="Liberation Sans" w:cs="Arial Unicode MS"/>
      <w:sz w:val="28"/>
      <w:szCs w:val="28"/>
    </w:rPr>
  </w:style>
  <w:style w:type="paragraph" w:styleId="a7">
    <w:name w:val="Body Text"/>
    <w:basedOn w:val="a"/>
    <w:pPr>
      <w:spacing w:after="140" w:line="288" w:lineRule="auto"/>
    </w:pPr>
  </w:style>
  <w:style w:type="paragraph" w:customStyle="1" w:styleId="a8">
    <w:name w:val="リスト"/>
    <w:basedOn w:val="a7"/>
  </w:style>
  <w:style w:type="paragraph" w:customStyle="1" w:styleId="a9">
    <w:name w:val="キャプション"/>
    <w:basedOn w:val="a"/>
    <w:pPr>
      <w:suppressLineNumbers/>
      <w:spacing w:before="120" w:after="120"/>
    </w:pPr>
    <w:rPr>
      <w:i/>
      <w:iCs/>
      <w:sz w:val="24"/>
      <w:szCs w:val="24"/>
    </w:rPr>
  </w:style>
  <w:style w:type="paragraph" w:customStyle="1" w:styleId="aa">
    <w:name w:val="索引"/>
    <w:basedOn w:val="a"/>
    <w:pPr>
      <w:suppressLineNumbers/>
    </w:pPr>
  </w:style>
  <w:style w:type="paragraph" w:styleId="ab">
    <w:name w:val="List Paragraph"/>
    <w:basedOn w:val="a"/>
    <w:uiPriority w:val="34"/>
    <w:qFormat/>
    <w:rsid w:val="003D5DD6"/>
    <w:pPr>
      <w:ind w:left="840"/>
    </w:pPr>
  </w:style>
  <w:style w:type="paragraph" w:styleId="ac">
    <w:name w:val="header"/>
    <w:basedOn w:val="a"/>
    <w:uiPriority w:val="99"/>
    <w:unhideWhenUsed/>
    <w:rsid w:val="006D2085"/>
    <w:pPr>
      <w:tabs>
        <w:tab w:val="center" w:pos="4252"/>
        <w:tab w:val="right" w:pos="8504"/>
      </w:tabs>
    </w:pPr>
  </w:style>
  <w:style w:type="paragraph" w:styleId="ad">
    <w:name w:val="footer"/>
    <w:basedOn w:val="a"/>
    <w:uiPriority w:val="99"/>
    <w:unhideWhenUsed/>
    <w:rsid w:val="006D2085"/>
    <w:pPr>
      <w:tabs>
        <w:tab w:val="center" w:pos="4252"/>
        <w:tab w:val="right" w:pos="8504"/>
      </w:tabs>
    </w:pPr>
  </w:style>
  <w:style w:type="table" w:styleId="ae">
    <w:name w:val="Table Grid"/>
    <w:basedOn w:val="a1"/>
    <w:uiPriority w:val="59"/>
    <w:rsid w:val="00602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ECEB5-66EC-46A1-A996-73EFA4327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国立大学法人東京農工大学</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TUAT_AJP</dc:creator>
  <cp:lastModifiedBy>新井 麻有</cp:lastModifiedBy>
  <cp:revision>2</cp:revision>
  <dcterms:created xsi:type="dcterms:W3CDTF">2021-03-10T05:17:00Z</dcterms:created>
  <dcterms:modified xsi:type="dcterms:W3CDTF">2021-03-10T05:17:00Z</dcterms:modified>
  <dc:language>ja-JP</dc:language>
</cp:coreProperties>
</file>